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FF1E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303031"/>
          <w:sz w:val="28"/>
          <w:szCs w:val="28"/>
        </w:rPr>
      </w:pPr>
      <w:bookmarkStart w:id="0" w:name="_GoBack"/>
      <w:r w:rsidRPr="00C7196B">
        <w:rPr>
          <w:rFonts w:ascii="Helvetica" w:hAnsi="Helvetica" w:cs="Helvetica"/>
          <w:b/>
          <w:color w:val="303031"/>
          <w:sz w:val="28"/>
          <w:szCs w:val="28"/>
        </w:rPr>
        <w:t>Australian media wins relaxed ownership laws, but online rivals' threat to stay</w:t>
      </w:r>
    </w:p>
    <w:bookmarkEnd w:id="0"/>
    <w:p w14:paraId="7596F1B2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03031"/>
        </w:rPr>
      </w:pPr>
    </w:p>
    <w:p w14:paraId="3AC324AA" w14:textId="77777777" w:rsidR="00C7196B" w:rsidRPr="00C7196B" w:rsidRDefault="00C7196B" w:rsidP="00C719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</w:rPr>
      </w:pPr>
      <w:r w:rsidRPr="00C7196B">
        <w:rPr>
          <w:rFonts w:ascii="Helvetica" w:hAnsi="Helvetica" w:cs="Helvetica"/>
          <w:kern w:val="1"/>
        </w:rPr>
        <w:tab/>
      </w:r>
      <w:r w:rsidRPr="00C7196B">
        <w:rPr>
          <w:rFonts w:ascii="Helvetica" w:hAnsi="Helvetica" w:cs="Helvetica"/>
          <w:kern w:val="1"/>
        </w:rPr>
        <w:tab/>
      </w:r>
      <w:hyperlink r:id="rId5" w:history="1">
        <w:r w:rsidRPr="00C7196B">
          <w:rPr>
            <w:rFonts w:ascii="Helvetica" w:hAnsi="Helvetica" w:cs="Helvetica"/>
          </w:rPr>
          <w:t> </w:t>
        </w:r>
      </w:hyperlink>
    </w:p>
    <w:p w14:paraId="6B624FEB" w14:textId="77777777" w:rsidR="00C7196B" w:rsidRPr="00C7196B" w:rsidRDefault="00C7196B" w:rsidP="00C719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</w:rPr>
      </w:pPr>
    </w:p>
    <w:p w14:paraId="35A0D31F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SYDNEY (Reuters) - Australia’s big media players have won long-sought reforms that will allow them to boost market share by facilitating consolidation, although doubts remain on whether the changes can stem the declines at the moguls’ ageing empires.</w:t>
      </w:r>
    </w:p>
    <w:p w14:paraId="75D023B3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4CF68941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Billed as a means to compete with online giants such as Netflix (</w:t>
      </w:r>
      <w:hyperlink r:id="rId6" w:history="1">
        <w:r w:rsidRPr="00C7196B">
          <w:rPr>
            <w:rFonts w:ascii="Helvetica" w:hAnsi="Helvetica" w:cs="Helvetica"/>
            <w:color w:val="252526"/>
          </w:rPr>
          <w:t>NFLX.O</w:t>
        </w:r>
      </w:hyperlink>
      <w:r w:rsidRPr="00C7196B">
        <w:rPr>
          <w:rFonts w:ascii="Helvetica" w:hAnsi="Helvetica" w:cs="Helvetica"/>
          <w:color w:val="252526"/>
        </w:rPr>
        <w:t xml:space="preserve">) and Alphabet </w:t>
      </w:r>
      <w:proofErr w:type="spellStart"/>
      <w:r w:rsidRPr="00C7196B">
        <w:rPr>
          <w:rFonts w:ascii="Helvetica" w:hAnsi="Helvetica" w:cs="Helvetica"/>
          <w:color w:val="252526"/>
        </w:rPr>
        <w:t>Inc’s</w:t>
      </w:r>
      <w:proofErr w:type="spellEnd"/>
      <w:r w:rsidRPr="00C7196B">
        <w:rPr>
          <w:rFonts w:ascii="Helvetica" w:hAnsi="Helvetica" w:cs="Helvetica"/>
          <w:color w:val="252526"/>
        </w:rPr>
        <w:t xml:space="preserve"> Google (</w:t>
      </w:r>
      <w:hyperlink r:id="rId7" w:history="1">
        <w:r w:rsidRPr="00C7196B">
          <w:rPr>
            <w:rFonts w:ascii="Helvetica" w:hAnsi="Helvetica" w:cs="Helvetica"/>
            <w:color w:val="252526"/>
          </w:rPr>
          <w:t>GOOGL.O</w:t>
        </w:r>
      </w:hyperlink>
      <w:r w:rsidRPr="00C7196B">
        <w:rPr>
          <w:rFonts w:ascii="Helvetica" w:hAnsi="Helvetica" w:cs="Helvetica"/>
          <w:color w:val="252526"/>
        </w:rPr>
        <w:t xml:space="preserve">), the loosening of ownership restrictions was approved by Australia’s parliament on Thursday after the country’s </w:t>
      </w:r>
      <w:proofErr w:type="spellStart"/>
      <w:r w:rsidRPr="00C7196B">
        <w:rPr>
          <w:rFonts w:ascii="Helvetica" w:hAnsi="Helvetica" w:cs="Helvetica"/>
          <w:color w:val="252526"/>
        </w:rPr>
        <w:t>center</w:t>
      </w:r>
      <w:proofErr w:type="spellEnd"/>
      <w:r w:rsidRPr="00C7196B">
        <w:rPr>
          <w:rFonts w:ascii="Helvetica" w:hAnsi="Helvetica" w:cs="Helvetica"/>
          <w:color w:val="252526"/>
        </w:rPr>
        <w:t>-right government won support for the reforms from independent politicians.</w:t>
      </w:r>
    </w:p>
    <w:p w14:paraId="28FC6CF0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76EC035C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The changes, supported by Rupert Murdoch’s News Corp (</w:t>
      </w:r>
      <w:hyperlink r:id="rId8" w:history="1">
        <w:r w:rsidRPr="00C7196B">
          <w:rPr>
            <w:rFonts w:ascii="Helvetica" w:hAnsi="Helvetica" w:cs="Helvetica"/>
            <w:color w:val="252526"/>
          </w:rPr>
          <w:t>NWSA.O</w:t>
        </w:r>
      </w:hyperlink>
      <w:r w:rsidRPr="00C7196B">
        <w:rPr>
          <w:rFonts w:ascii="Helvetica" w:hAnsi="Helvetica" w:cs="Helvetica"/>
          <w:color w:val="252526"/>
        </w:rPr>
        <w:t>), Fairfax Media (</w:t>
      </w:r>
      <w:hyperlink r:id="rId9" w:history="1">
        <w:r w:rsidRPr="00C7196B">
          <w:rPr>
            <w:rFonts w:ascii="Helvetica" w:hAnsi="Helvetica" w:cs="Helvetica"/>
            <w:color w:val="252526"/>
          </w:rPr>
          <w:t>FXJ.AX</w:t>
        </w:r>
      </w:hyperlink>
      <w:r w:rsidRPr="00C7196B">
        <w:rPr>
          <w:rFonts w:ascii="Helvetica" w:hAnsi="Helvetica" w:cs="Helvetica"/>
          <w:color w:val="252526"/>
        </w:rPr>
        <w:t>) and Kerry Stokes-chaired Seven West Media, remove the so-called “two out of three” rule prohibiting one organization from owning all three media - television, newspaper and radio - in any given city.</w:t>
      </w:r>
    </w:p>
    <w:p w14:paraId="5749C7E6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4486968D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Television networks will also be allowed to extend their reach beyond the previously allowed 75 percent of the population.</w:t>
      </w:r>
    </w:p>
    <w:p w14:paraId="7A4A6A73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13E2A5B5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78FBC1D4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The changes are expected to unleash a wave of consolidation locally, allowing long-established media players, including the Murdoch family, to increase their already vast interests.</w:t>
      </w:r>
    </w:p>
    <w:p w14:paraId="6D47E13E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7998F1D8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It could clear the path for News Corp’s co-chairman Lachlan Murdoch and television entrepreneur Bruce Gordon to launch a rival bid to CBS Corp’s (</w:t>
      </w:r>
      <w:hyperlink r:id="rId10" w:history="1">
        <w:r w:rsidRPr="00C7196B">
          <w:rPr>
            <w:rFonts w:ascii="Helvetica" w:hAnsi="Helvetica" w:cs="Helvetica"/>
            <w:color w:val="252526"/>
          </w:rPr>
          <w:t>CBS.N</w:t>
        </w:r>
      </w:hyperlink>
      <w:r w:rsidRPr="00C7196B">
        <w:rPr>
          <w:rFonts w:ascii="Helvetica" w:hAnsi="Helvetica" w:cs="Helvetica"/>
          <w:color w:val="252526"/>
        </w:rPr>
        <w:t xml:space="preserve">) proposed buyout of broadcaster Ten Network Holdings TEN.AX. The duo </w:t>
      </w:r>
      <w:proofErr w:type="gramStart"/>
      <w:r w:rsidRPr="00C7196B">
        <w:rPr>
          <w:rFonts w:ascii="Helvetica" w:hAnsi="Helvetica" w:cs="Helvetica"/>
          <w:color w:val="252526"/>
        </w:rPr>
        <w:t>have</w:t>
      </w:r>
      <w:proofErr w:type="gramEnd"/>
      <w:r w:rsidRPr="00C7196B">
        <w:rPr>
          <w:rFonts w:ascii="Helvetica" w:hAnsi="Helvetica" w:cs="Helvetica"/>
          <w:color w:val="252526"/>
        </w:rPr>
        <w:t xml:space="preserve"> mounted a joint legal challenge to CBS’s A$201 million deal to acquire ailing Ten.</w:t>
      </w:r>
    </w:p>
    <w:p w14:paraId="7B82E214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News Corp Australia and Fairfax welcomed the government’s media reform legislation.</w:t>
      </w:r>
    </w:p>
    <w:p w14:paraId="672807C8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05BF80DE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“This finally addresses the restrictions that have held back the competitiveness of media companies in Australia for far too long,” News Corp said in a statement.  </w:t>
      </w:r>
    </w:p>
    <w:p w14:paraId="1EBF65C5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But analysts said the reforms package was no panacea.</w:t>
      </w:r>
    </w:p>
    <w:p w14:paraId="2FAFF4FC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0C5626CA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601AD28C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 xml:space="preserve"> </w:t>
      </w:r>
      <w:r w:rsidRPr="00C7196B">
        <w:rPr>
          <w:rFonts w:ascii="Helvetica" w:hAnsi="Helvetica" w:cs="Helvetica"/>
          <w:color w:val="252526"/>
        </w:rPr>
        <w:t>“I don’t think this helps at all,” said independent media analyst Peter Cox.</w:t>
      </w:r>
    </w:p>
    <w:p w14:paraId="000C236C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6CB7A28D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5BE3DD87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 xml:space="preserve">“For their long term </w:t>
      </w:r>
      <w:proofErr w:type="gramStart"/>
      <w:r w:rsidRPr="00C7196B">
        <w:rPr>
          <w:rFonts w:ascii="Helvetica" w:hAnsi="Helvetica" w:cs="Helvetica"/>
          <w:color w:val="252526"/>
        </w:rPr>
        <w:t>survivability</w:t>
      </w:r>
      <w:proofErr w:type="gramEnd"/>
      <w:r w:rsidRPr="00C7196B">
        <w:rPr>
          <w:rFonts w:ascii="Helvetica" w:hAnsi="Helvetica" w:cs="Helvetica"/>
          <w:color w:val="252526"/>
        </w:rPr>
        <w:t xml:space="preserve"> they have to come up with a way to counter the loss of revenue that’s going to Facebook and Google.”</w:t>
      </w:r>
    </w:p>
    <w:p w14:paraId="4FB677A8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26194C4A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Like their rivals globally, Australia’s traditional media companies have been squeezed by online rivals.</w:t>
      </w:r>
    </w:p>
    <w:p w14:paraId="339067B5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45E766C4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595E4924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1128BF0D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Australian advertising spending is increasing more than 6 percent a year, twice as fast as the economy, and is forecast to reach $12 billion this year. Yet most of the growth is seen going into online advertising, while print, radio and television advertising is either flat or down.</w:t>
      </w:r>
    </w:p>
    <w:p w14:paraId="63360873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“I’m not sure it really makes any difference now as the horse has bolted,” Brian Han, senior equity analyst at Morningstar, said of the reforms.</w:t>
      </w:r>
    </w:p>
    <w:p w14:paraId="2AEEFC7E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2D594A03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“But it does remove some of the shackles of consolidation against the might of Google and Facebook.”</w:t>
      </w:r>
    </w:p>
    <w:p w14:paraId="55791F91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Australian media owners had been calling for a relaxation of ownership restrictions since the 1990s.</w:t>
      </w:r>
    </w:p>
    <w:p w14:paraId="22BCECA6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44CF5028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“We are relieved at the prospect of saying goodbye to the world’s highest licence fees and the antiquated ownership laws,” Ten Network Chief Executive Officer, Paul Anderson, said.</w:t>
      </w:r>
    </w:p>
    <w:p w14:paraId="6042DCAE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0018EA5D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Seven West also issued a statement, welcoming the move.</w:t>
      </w:r>
    </w:p>
    <w:p w14:paraId="56E39B85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hyperlink r:id="rId11" w:history="1">
        <w:r w:rsidRPr="00C7196B">
          <w:rPr>
            <w:rFonts w:ascii="Helvetica" w:hAnsi="Helvetica" w:cs="Helvetica"/>
          </w:rPr>
          <w:t xml:space="preserve">Netflix </w:t>
        </w:r>
        <w:proofErr w:type="spellStart"/>
        <w:r w:rsidRPr="00C7196B">
          <w:rPr>
            <w:rFonts w:ascii="Helvetica" w:hAnsi="Helvetica" w:cs="Helvetica"/>
          </w:rPr>
          <w:t>Inc</w:t>
        </w:r>
        <w:proofErr w:type="spellEnd"/>
      </w:hyperlink>
    </w:p>
    <w:p w14:paraId="74D21DD3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C7196B">
        <w:rPr>
          <w:rFonts w:ascii="Helvetica" w:hAnsi="Helvetica" w:cs="Helvetica"/>
          <w:noProof/>
          <w:lang w:eastAsia="en-GB"/>
        </w:rPr>
        <w:drawing>
          <wp:inline distT="0" distB="0" distL="0" distR="0" wp14:anchorId="4945F132" wp14:editId="1B42EFF2">
            <wp:extent cx="5567045" cy="3464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56" cy="347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F0D55" w14:textId="77777777" w:rsidR="00C7196B" w:rsidRPr="00C7196B" w:rsidRDefault="00C7196B" w:rsidP="00C7196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Helvetica"/>
        </w:rPr>
      </w:pPr>
      <w:r w:rsidRPr="00C7196B">
        <w:rPr>
          <w:rFonts w:ascii="Helvetica" w:hAnsi="Helvetica" w:cs="Helvetica"/>
          <w:color w:val="ED5A1A"/>
          <w:kern w:val="1"/>
        </w:rPr>
        <w:tab/>
      </w:r>
      <w:r w:rsidRPr="00C7196B">
        <w:rPr>
          <w:rFonts w:ascii="Helvetica" w:hAnsi="Helvetica" w:cs="Helvetica"/>
          <w:color w:val="ED5A1A"/>
          <w:kern w:val="1"/>
        </w:rPr>
        <w:tab/>
      </w:r>
      <w:proofErr w:type="gramStart"/>
      <w:r w:rsidRPr="00C7196B">
        <w:rPr>
          <w:rFonts w:ascii="Helvetica" w:hAnsi="Helvetica" w:cs="Helvetica"/>
          <w:color w:val="ED5A1A"/>
        </w:rPr>
        <w:t>NFLX.O</w:t>
      </w:r>
      <w:r w:rsidRPr="00C7196B">
        <w:rPr>
          <w:rFonts w:ascii="Helvetica" w:hAnsi="Helvetica" w:cs="Helvetica"/>
          <w:color w:val="737578"/>
        </w:rPr>
        <w:t>GOOGL.ONWSA.OFXJ</w:t>
      </w:r>
      <w:proofErr w:type="gramEnd"/>
      <w:r w:rsidRPr="00C7196B">
        <w:rPr>
          <w:rFonts w:ascii="Helvetica" w:hAnsi="Helvetica" w:cs="Helvetica"/>
          <w:color w:val="737578"/>
        </w:rPr>
        <w:t>.AXCBS.N</w:t>
      </w:r>
    </w:p>
    <w:p w14:paraId="113F3C17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41F0F966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549C9CFD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173F7512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787B013D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21EB68DD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5F22A8BF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4FB085A5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4203F81D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2D523CF7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46F98DB2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6EBDC7D1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252526"/>
        </w:rPr>
      </w:pPr>
    </w:p>
    <w:p w14:paraId="01A79B2F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252526"/>
        </w:rPr>
      </w:pPr>
      <w:r w:rsidRPr="00C7196B">
        <w:rPr>
          <w:rFonts w:ascii="Helvetica" w:hAnsi="Helvetica" w:cs="Helvetica"/>
          <w:b/>
          <w:color w:val="252526"/>
        </w:rPr>
        <w:t>NEXT WAVE</w:t>
      </w:r>
    </w:p>
    <w:p w14:paraId="15F9101A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>An anticipated wave of mergers, acquisitions and tie-ups has already started in Australia. Besides the Ten deal, private equity firms TPG Capital Management LP [TPG.UL] and Hellman &amp; Friedman made competing buyout approaches for Fairfax earlier this year, although the deals weren’t concluded.</w:t>
      </w:r>
    </w:p>
    <w:p w14:paraId="0EEB6780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77EE655D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 xml:space="preserve">Senator David </w:t>
      </w:r>
      <w:proofErr w:type="spellStart"/>
      <w:r w:rsidRPr="00C7196B">
        <w:rPr>
          <w:rFonts w:ascii="Helvetica" w:hAnsi="Helvetica" w:cs="Helvetica"/>
          <w:color w:val="252526"/>
        </w:rPr>
        <w:t>Leyonhjelm</w:t>
      </w:r>
      <w:proofErr w:type="spellEnd"/>
      <w:r w:rsidRPr="00C7196B">
        <w:rPr>
          <w:rFonts w:ascii="Helvetica" w:hAnsi="Helvetica" w:cs="Helvetica"/>
          <w:color w:val="252526"/>
        </w:rPr>
        <w:t>, of the minor Liberal Democratic Party, said he was not concerned about a consolidation in Australian media so long as there was international interest.</w:t>
      </w:r>
    </w:p>
    <w:p w14:paraId="0FB38A66" w14:textId="77777777" w:rsid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75D1329C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</w:p>
    <w:p w14:paraId="758F766A" w14:textId="77777777" w:rsidR="00C7196B" w:rsidRPr="00C7196B" w:rsidRDefault="00C7196B" w:rsidP="00C7196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52526"/>
        </w:rPr>
      </w:pPr>
      <w:r w:rsidRPr="00C7196B">
        <w:rPr>
          <w:rFonts w:ascii="Helvetica" w:hAnsi="Helvetica" w:cs="Helvetica"/>
          <w:color w:val="252526"/>
        </w:rPr>
        <w:t xml:space="preserve">“It is not good policy to tie-up Australian media companies with rules and regulations that do not apply to Facebook and Google, which are not subject to restrictions such as two out of three,” said </w:t>
      </w:r>
      <w:proofErr w:type="spellStart"/>
      <w:r w:rsidRPr="00C7196B">
        <w:rPr>
          <w:rFonts w:ascii="Helvetica" w:hAnsi="Helvetica" w:cs="Helvetica"/>
          <w:color w:val="252526"/>
        </w:rPr>
        <w:t>Leyonhjelm</w:t>
      </w:r>
      <w:proofErr w:type="spellEnd"/>
      <w:r w:rsidRPr="00C7196B">
        <w:rPr>
          <w:rFonts w:ascii="Helvetica" w:hAnsi="Helvetica" w:cs="Helvetica"/>
          <w:color w:val="252526"/>
        </w:rPr>
        <w:t>, who supports the reforms.</w:t>
      </w:r>
    </w:p>
    <w:p w14:paraId="1BBEC881" w14:textId="77777777" w:rsidR="00D85FC5" w:rsidRPr="00C7196B" w:rsidRDefault="00C7196B" w:rsidP="00C7196B">
      <w:pPr>
        <w:jc w:val="both"/>
      </w:pPr>
      <w:r w:rsidRPr="00C7196B">
        <w:rPr>
          <w:rFonts w:ascii="Helvetica" w:hAnsi="Helvetica" w:cs="Helvetica"/>
          <w:color w:val="252526"/>
        </w:rPr>
        <w:t>“It can’t shrink to a monopoly as long as you have international competition.”</w:t>
      </w:r>
    </w:p>
    <w:sectPr w:rsidR="00D85FC5" w:rsidRPr="00C7196B" w:rsidSect="00952A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B"/>
    <w:rsid w:val="00952A95"/>
    <w:rsid w:val="00C7196B"/>
    <w:rsid w:val="00D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25F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euters.com/finance/stocks/overview?symbol=NFLX.O" TargetMode="Externa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witter.com/share?url=https%3A%2F%2Freut.rs%2F2fjUCpZ&amp;text=Australian%20media%20wins%20relaxed%20ownership%20laws%2C%20but%20online%20rivals%27%20threat%20to%20stay" TargetMode="External"/><Relationship Id="rId6" Type="http://schemas.openxmlformats.org/officeDocument/2006/relationships/hyperlink" Target="https://www.reuters.com/finance/stocks/overview?symbol=NFLX.O" TargetMode="External"/><Relationship Id="rId7" Type="http://schemas.openxmlformats.org/officeDocument/2006/relationships/hyperlink" Target="https://www.reuters.com/finance/stocks/overview?symbol=GOOGL.O" TargetMode="External"/><Relationship Id="rId8" Type="http://schemas.openxmlformats.org/officeDocument/2006/relationships/hyperlink" Target="https://www.reuters.com/finance/stocks/overview?symbol=NWSA.O" TargetMode="External"/><Relationship Id="rId9" Type="http://schemas.openxmlformats.org/officeDocument/2006/relationships/hyperlink" Target="https://www.reuters.com/finance/stocks/overview?symbol=FXJ.AX" TargetMode="External"/><Relationship Id="rId10" Type="http://schemas.openxmlformats.org/officeDocument/2006/relationships/hyperlink" Target="https://www.reuters.com/finance/stocks/overview?symbol=CBS.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3882</Characters>
  <Application>Microsoft Macintosh Word</Application>
  <DocSecurity>0</DocSecurity>
  <Lines>32</Lines>
  <Paragraphs>9</Paragraphs>
  <ScaleCrop>false</ScaleCrop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2018-07-29T20:47:00Z</dcterms:created>
  <dcterms:modified xsi:type="dcterms:W3CDTF">2018-07-29T20:50:00Z</dcterms:modified>
</cp:coreProperties>
</file>